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C49" w:rsidRPr="00DE2FF4" w:rsidRDefault="00832C49" w:rsidP="00DE2FF4">
      <w:pPr>
        <w:spacing w:line="360" w:lineRule="auto"/>
        <w:ind w:firstLine="708"/>
        <w:jc w:val="center"/>
        <w:rPr>
          <w:sz w:val="32"/>
          <w:szCs w:val="32"/>
        </w:rPr>
      </w:pPr>
      <w:r w:rsidRPr="00DE2FF4">
        <w:rPr>
          <w:sz w:val="32"/>
          <w:szCs w:val="32"/>
        </w:rPr>
        <w:t>Информация к пресс конференции</w:t>
      </w:r>
    </w:p>
    <w:p w:rsidR="00832C49" w:rsidRPr="00DE2FF4" w:rsidRDefault="00832C49" w:rsidP="00DE2FF4">
      <w:pPr>
        <w:spacing w:line="360" w:lineRule="auto"/>
        <w:ind w:firstLine="708"/>
        <w:jc w:val="center"/>
        <w:rPr>
          <w:sz w:val="32"/>
          <w:szCs w:val="32"/>
        </w:rPr>
      </w:pPr>
      <w:r w:rsidRPr="00DE2FF4">
        <w:rPr>
          <w:sz w:val="32"/>
          <w:szCs w:val="32"/>
        </w:rPr>
        <w:t>об итогах  исполнения бюджета города за 2013 год.</w:t>
      </w:r>
    </w:p>
    <w:p w:rsidR="00832C49" w:rsidRPr="00DE2FF4" w:rsidRDefault="00832C49" w:rsidP="00DE2FF4">
      <w:pPr>
        <w:spacing w:line="360" w:lineRule="auto"/>
        <w:ind w:firstLine="708"/>
        <w:jc w:val="center"/>
        <w:rPr>
          <w:sz w:val="32"/>
          <w:szCs w:val="32"/>
        </w:rPr>
      </w:pPr>
    </w:p>
    <w:p w:rsidR="00832C49" w:rsidRPr="00DE2FF4" w:rsidRDefault="00832C49" w:rsidP="00DE2FF4">
      <w:pPr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>В настоящий период времени финансовым органом осуществляется подготовка годового отчета об исполнении бюджета  города за 2013 год  для дальнейшего представления:</w:t>
      </w:r>
    </w:p>
    <w:p w:rsidR="00832C49" w:rsidRPr="00DE2FF4" w:rsidRDefault="00832C49" w:rsidP="00DE2FF4">
      <w:pPr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>- до 25.02.201</w:t>
      </w:r>
      <w:r>
        <w:rPr>
          <w:sz w:val="32"/>
          <w:szCs w:val="32"/>
        </w:rPr>
        <w:t>4</w:t>
      </w:r>
      <w:r w:rsidRPr="00DE2FF4">
        <w:rPr>
          <w:sz w:val="32"/>
          <w:szCs w:val="32"/>
        </w:rPr>
        <w:t xml:space="preserve">   в финансовый орган автономного округа  для рассмотрения и включения в консолидированный отчет </w:t>
      </w:r>
    </w:p>
    <w:p w:rsidR="00832C49" w:rsidRPr="00DE2FF4" w:rsidRDefault="00832C49" w:rsidP="00DE2FF4">
      <w:pPr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>- до 01.04.201</w:t>
      </w:r>
      <w:r>
        <w:rPr>
          <w:sz w:val="32"/>
          <w:szCs w:val="32"/>
        </w:rPr>
        <w:t>4</w:t>
      </w:r>
      <w:r w:rsidRPr="00DE2FF4">
        <w:rPr>
          <w:sz w:val="32"/>
          <w:szCs w:val="32"/>
        </w:rPr>
        <w:t xml:space="preserve"> в Контрольно-счетную палату города для проведения экспертизы </w:t>
      </w:r>
    </w:p>
    <w:p w:rsidR="00832C49" w:rsidRPr="00DE2FF4" w:rsidRDefault="00832C49" w:rsidP="00DE2FF4">
      <w:pPr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>- до 01.05.201</w:t>
      </w:r>
      <w:r>
        <w:rPr>
          <w:sz w:val="32"/>
          <w:szCs w:val="32"/>
        </w:rPr>
        <w:t>4</w:t>
      </w:r>
      <w:r w:rsidRPr="00DE2FF4">
        <w:rPr>
          <w:sz w:val="32"/>
          <w:szCs w:val="32"/>
        </w:rPr>
        <w:t xml:space="preserve"> года в Думу города для рассмотрения и утверждения. </w:t>
      </w:r>
    </w:p>
    <w:p w:rsidR="00832C49" w:rsidRPr="00DE2FF4" w:rsidRDefault="00832C49" w:rsidP="00DE2FF4">
      <w:pPr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 xml:space="preserve">Одновременно с отчетом  будет предоставляться подробная аналитическая информация о  показателях  исполнения бюджета, в том числе результатов использования  главными распорядителями средств бюджета  за отчетный год. </w:t>
      </w:r>
    </w:p>
    <w:p w:rsidR="00832C49" w:rsidRPr="00DE2FF4" w:rsidRDefault="00832C49" w:rsidP="00DE2FF4">
      <w:pPr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>Перед рассмотрением Думой города, отчет вместе с  аналитической пояснительной запиской будет опубликован в газете  Сургутские  ведомости и на сайте Администрации города. Для участия жителей города  в рассмотрении отчета, в мае 201</w:t>
      </w:r>
      <w:r>
        <w:rPr>
          <w:sz w:val="32"/>
          <w:szCs w:val="32"/>
        </w:rPr>
        <w:t>4</w:t>
      </w:r>
      <w:r w:rsidRPr="00DE2FF4">
        <w:rPr>
          <w:sz w:val="32"/>
          <w:szCs w:val="32"/>
        </w:rPr>
        <w:t xml:space="preserve"> в установленном порядке будут проводиться публичные слушания. Кроме того, на вновь созданной странице на сайте Администрации города «Открытый бюджет», информация о параметрах исполнения бюджета будет размещена в доступной для граждан форме. </w:t>
      </w:r>
    </w:p>
    <w:p w:rsidR="00832C49" w:rsidRPr="00DE2FF4" w:rsidRDefault="00832C49" w:rsidP="00DE2FF4">
      <w:pPr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 xml:space="preserve">В настоящей информации приведены основные параметры  и особенности исполненного бюджета за 2013 год. </w:t>
      </w:r>
    </w:p>
    <w:p w:rsidR="00832C49" w:rsidRPr="00DE2FF4" w:rsidRDefault="00832C49" w:rsidP="00DE2FF4">
      <w:pPr>
        <w:spacing w:line="360" w:lineRule="auto"/>
        <w:ind w:firstLine="708"/>
        <w:jc w:val="both"/>
        <w:rPr>
          <w:sz w:val="32"/>
          <w:szCs w:val="32"/>
        </w:rPr>
      </w:pPr>
    </w:p>
    <w:p w:rsidR="00832C49" w:rsidRPr="00DE2FF4" w:rsidRDefault="00832C49" w:rsidP="00DE2FF4">
      <w:pPr>
        <w:pStyle w:val="BodyText2"/>
        <w:spacing w:after="0" w:line="360" w:lineRule="auto"/>
        <w:ind w:firstLine="708"/>
        <w:jc w:val="both"/>
        <w:rPr>
          <w:color w:val="000000"/>
          <w:sz w:val="32"/>
          <w:szCs w:val="32"/>
        </w:rPr>
      </w:pPr>
      <w:r w:rsidRPr="00DE2FF4">
        <w:rPr>
          <w:color w:val="000000"/>
          <w:sz w:val="32"/>
          <w:szCs w:val="32"/>
        </w:rPr>
        <w:t xml:space="preserve">В течение 2013 года в городе сохранялась стабильная социально-экономическая ситуация, </w:t>
      </w:r>
      <w:r w:rsidRPr="00DE2FF4">
        <w:rPr>
          <w:sz w:val="32"/>
          <w:szCs w:val="32"/>
        </w:rPr>
        <w:t>как и в предыдущий период отмечается рост совокупного фонда заработной платы в организациях</w:t>
      </w:r>
      <w:r w:rsidRPr="00DE2FF4">
        <w:rPr>
          <w:color w:val="000000"/>
          <w:sz w:val="32"/>
          <w:szCs w:val="32"/>
        </w:rPr>
        <w:t xml:space="preserve"> города, объемов производства продукции (услуг) и занятости в сфере малого и среднего предпринимательства. </w:t>
      </w:r>
    </w:p>
    <w:p w:rsidR="00832C49" w:rsidRPr="00DE2FF4" w:rsidRDefault="00832C49" w:rsidP="00DE2FF4">
      <w:pPr>
        <w:pStyle w:val="BodyText2"/>
        <w:spacing w:after="0" w:line="360" w:lineRule="auto"/>
        <w:ind w:firstLine="708"/>
        <w:jc w:val="both"/>
        <w:rPr>
          <w:color w:val="FF0000"/>
          <w:sz w:val="32"/>
          <w:szCs w:val="32"/>
        </w:rPr>
      </w:pPr>
      <w:r w:rsidRPr="00DE2FF4">
        <w:rPr>
          <w:color w:val="000000"/>
          <w:sz w:val="32"/>
          <w:szCs w:val="32"/>
        </w:rPr>
        <w:t xml:space="preserve">Указанные факторы способствовали </w:t>
      </w:r>
      <w:r w:rsidRPr="00DE2FF4">
        <w:rPr>
          <w:sz w:val="32"/>
          <w:szCs w:val="32"/>
        </w:rPr>
        <w:t xml:space="preserve">устойчивости бюджета: были обеспечены планомерное поступление доходов и исполнение подлежащих оплате за счет бюджета обязательств. </w:t>
      </w:r>
    </w:p>
    <w:p w:rsidR="00832C49" w:rsidRPr="00DE2FF4" w:rsidRDefault="00832C49" w:rsidP="00DE2FF4">
      <w:pPr>
        <w:pStyle w:val="BodyText2"/>
        <w:spacing w:after="0" w:line="360" w:lineRule="auto"/>
        <w:ind w:firstLine="708"/>
        <w:jc w:val="both"/>
        <w:rPr>
          <w:b/>
          <w:bCs/>
          <w:sz w:val="32"/>
          <w:szCs w:val="32"/>
        </w:rPr>
      </w:pPr>
    </w:p>
    <w:p w:rsidR="00832C49" w:rsidRPr="00DE2FF4" w:rsidRDefault="00832C49" w:rsidP="00DE2FF4">
      <w:pPr>
        <w:pStyle w:val="BodyText2"/>
        <w:spacing w:after="0" w:line="360" w:lineRule="auto"/>
        <w:ind w:firstLine="708"/>
        <w:jc w:val="both"/>
        <w:rPr>
          <w:b/>
          <w:bCs/>
          <w:sz w:val="32"/>
          <w:szCs w:val="32"/>
        </w:rPr>
      </w:pPr>
      <w:r w:rsidRPr="00DE2FF4">
        <w:rPr>
          <w:b/>
          <w:bCs/>
          <w:sz w:val="32"/>
          <w:szCs w:val="32"/>
        </w:rPr>
        <w:t xml:space="preserve">Доходы бюджета. </w:t>
      </w:r>
    </w:p>
    <w:p w:rsidR="00832C49" w:rsidRPr="00DE2FF4" w:rsidRDefault="00832C49" w:rsidP="00DE2FF4">
      <w:pPr>
        <w:pStyle w:val="BodyText2"/>
        <w:spacing w:after="0" w:line="360" w:lineRule="auto"/>
        <w:ind w:firstLine="708"/>
        <w:jc w:val="both"/>
        <w:rPr>
          <w:snapToGrid w:val="0"/>
          <w:color w:val="000000"/>
          <w:sz w:val="32"/>
          <w:szCs w:val="32"/>
        </w:rPr>
      </w:pPr>
      <w:r w:rsidRPr="00DE2FF4">
        <w:rPr>
          <w:sz w:val="32"/>
          <w:szCs w:val="32"/>
        </w:rPr>
        <w:t xml:space="preserve">Доходы бюджета поступили в объеме </w:t>
      </w:r>
      <w:r w:rsidRPr="00DE2FF4">
        <w:rPr>
          <w:b/>
          <w:bCs/>
          <w:sz w:val="32"/>
          <w:szCs w:val="32"/>
        </w:rPr>
        <w:t xml:space="preserve">18 млрд. 118 млн. рублей </w:t>
      </w:r>
      <w:r w:rsidRPr="00DE2FF4">
        <w:rPr>
          <w:sz w:val="32"/>
          <w:szCs w:val="32"/>
        </w:rPr>
        <w:t xml:space="preserve">(97,8% к плану). Незначительное отклонение от плана обусловлено  </w:t>
      </w:r>
      <w:r w:rsidRPr="00DE2FF4">
        <w:rPr>
          <w:snapToGrid w:val="0"/>
          <w:color w:val="000000"/>
          <w:sz w:val="32"/>
          <w:szCs w:val="32"/>
        </w:rPr>
        <w:t xml:space="preserve">получением финансовой помощи из бюджетов вышестоящего уровня в меньшем объеме в основном в связи несостоявшимися аукционами (конкурсами) по размещению муниципального заказа.     </w:t>
      </w:r>
    </w:p>
    <w:p w:rsidR="00832C49" w:rsidRPr="00DE2FF4" w:rsidRDefault="00832C49" w:rsidP="00DE2FF4">
      <w:pPr>
        <w:spacing w:line="360" w:lineRule="auto"/>
        <w:ind w:firstLine="708"/>
        <w:jc w:val="both"/>
        <w:rPr>
          <w:color w:val="000000"/>
          <w:sz w:val="32"/>
          <w:szCs w:val="32"/>
        </w:rPr>
      </w:pPr>
      <w:r w:rsidRPr="00DE2FF4">
        <w:rPr>
          <w:color w:val="000000"/>
          <w:sz w:val="32"/>
          <w:szCs w:val="32"/>
        </w:rPr>
        <w:t xml:space="preserve">Собственные доходы города в виде налоговых и неналоговых поступлений </w:t>
      </w:r>
      <w:r w:rsidRPr="00DE2FF4">
        <w:rPr>
          <w:sz w:val="32"/>
          <w:szCs w:val="32"/>
        </w:rPr>
        <w:t xml:space="preserve">составили  </w:t>
      </w:r>
      <w:r w:rsidRPr="00DE2FF4">
        <w:rPr>
          <w:b/>
          <w:bCs/>
          <w:sz w:val="32"/>
          <w:szCs w:val="32"/>
        </w:rPr>
        <w:t xml:space="preserve">11 млрд. 31 млн. рублей </w:t>
      </w:r>
      <w:r w:rsidRPr="00DE2FF4">
        <w:rPr>
          <w:color w:val="000000"/>
          <w:sz w:val="32"/>
          <w:szCs w:val="32"/>
        </w:rPr>
        <w:t xml:space="preserve">– в прогнозируемых объемах - 99,6%. </w:t>
      </w:r>
    </w:p>
    <w:p w:rsidR="00832C49" w:rsidRPr="00DE2FF4" w:rsidRDefault="00832C49" w:rsidP="00DE2FF4">
      <w:pPr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color w:val="000000"/>
          <w:sz w:val="32"/>
          <w:szCs w:val="32"/>
        </w:rPr>
        <w:t xml:space="preserve">Основной объём данных доходов обеспечен </w:t>
      </w:r>
      <w:r w:rsidRPr="00DE2FF4">
        <w:rPr>
          <w:color w:val="000000"/>
          <w:sz w:val="32"/>
          <w:szCs w:val="32"/>
          <w:u w:val="single"/>
        </w:rPr>
        <w:t>налогом на доходы физических лиц</w:t>
      </w:r>
      <w:r w:rsidRPr="00DE2FF4">
        <w:rPr>
          <w:color w:val="000000"/>
          <w:sz w:val="32"/>
          <w:szCs w:val="32"/>
        </w:rPr>
        <w:t xml:space="preserve">. Поступления от него составили </w:t>
      </w:r>
      <w:r w:rsidRPr="00DE2FF4">
        <w:rPr>
          <w:b/>
          <w:bCs/>
          <w:color w:val="000000"/>
          <w:sz w:val="32"/>
          <w:szCs w:val="32"/>
        </w:rPr>
        <w:t xml:space="preserve">7 млрд. 36 млн. рублей </w:t>
      </w:r>
      <w:r w:rsidRPr="00DE2FF4">
        <w:rPr>
          <w:color w:val="000000"/>
          <w:sz w:val="32"/>
          <w:szCs w:val="32"/>
        </w:rPr>
        <w:t>(96 % к плану).</w:t>
      </w:r>
      <w:r w:rsidRPr="00DE2FF4">
        <w:rPr>
          <w:sz w:val="32"/>
          <w:szCs w:val="32"/>
        </w:rPr>
        <w:t xml:space="preserve"> Отмечается незначительное отклонение от плановых параметров, что  обусловлено снижением достигнутого показателя по росту совокупного фонда оплаты труда по отношению к оценке, учтенной  в прогнозе социально-экономического развития. </w:t>
      </w:r>
    </w:p>
    <w:p w:rsidR="00832C49" w:rsidRPr="00DE2FF4" w:rsidRDefault="00832C49" w:rsidP="00DE2FF4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32"/>
          <w:szCs w:val="32"/>
        </w:rPr>
      </w:pPr>
      <w:r w:rsidRPr="00DE2FF4">
        <w:rPr>
          <w:sz w:val="32"/>
          <w:szCs w:val="32"/>
        </w:rPr>
        <w:t xml:space="preserve">Субъектами малого и среднего предпринимательства за отчётный год в бюджет города перечислено в виде </w:t>
      </w:r>
      <w:r w:rsidRPr="00DE2FF4">
        <w:rPr>
          <w:sz w:val="32"/>
          <w:szCs w:val="32"/>
          <w:u w:val="single"/>
        </w:rPr>
        <w:t>налогов на совокупный доход</w:t>
      </w:r>
      <w:r w:rsidRPr="00DE2FF4">
        <w:rPr>
          <w:sz w:val="32"/>
          <w:szCs w:val="32"/>
        </w:rPr>
        <w:t xml:space="preserve"> </w:t>
      </w:r>
      <w:r w:rsidRPr="00DE2FF4">
        <w:rPr>
          <w:b/>
          <w:bCs/>
          <w:sz w:val="32"/>
          <w:szCs w:val="32"/>
        </w:rPr>
        <w:t xml:space="preserve">1 млрд. 264 млн. рублей </w:t>
      </w:r>
      <w:r w:rsidRPr="00DE2FF4">
        <w:rPr>
          <w:sz w:val="32"/>
          <w:szCs w:val="32"/>
        </w:rPr>
        <w:t xml:space="preserve">(102,7% к плану), превысив </w:t>
      </w:r>
      <w:r w:rsidRPr="00DE2FF4">
        <w:rPr>
          <w:color w:val="000000"/>
          <w:sz w:val="32"/>
          <w:szCs w:val="32"/>
        </w:rPr>
        <w:t>уровень 2012 года на 9%.</w:t>
      </w:r>
    </w:p>
    <w:p w:rsidR="00832C49" w:rsidRPr="00DE2FF4" w:rsidRDefault="00832C49" w:rsidP="00DE2FF4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32"/>
          <w:szCs w:val="32"/>
          <w:lang w:eastAsia="en-US"/>
        </w:rPr>
      </w:pPr>
      <w:r w:rsidRPr="00DE2FF4">
        <w:rPr>
          <w:color w:val="000000"/>
          <w:sz w:val="32"/>
          <w:szCs w:val="32"/>
          <w:u w:val="single"/>
          <w:lang w:eastAsia="en-US"/>
        </w:rPr>
        <w:t>Имущественные налоги</w:t>
      </w:r>
      <w:r w:rsidRPr="00DE2FF4">
        <w:rPr>
          <w:color w:val="000000"/>
          <w:sz w:val="32"/>
          <w:szCs w:val="32"/>
          <w:lang w:eastAsia="en-US"/>
        </w:rPr>
        <w:t xml:space="preserve"> - это платежи юридических и физических лиц за принадлежащее им имущество поступили в объеме </w:t>
      </w:r>
      <w:r w:rsidRPr="00DE2FF4">
        <w:rPr>
          <w:b/>
          <w:bCs/>
          <w:color w:val="000000"/>
          <w:sz w:val="32"/>
          <w:szCs w:val="32"/>
          <w:lang w:eastAsia="en-US"/>
        </w:rPr>
        <w:t>1 млрд. 97 млн. рублей</w:t>
      </w:r>
      <w:r w:rsidRPr="00DE2FF4">
        <w:rPr>
          <w:color w:val="000000"/>
          <w:sz w:val="32"/>
          <w:szCs w:val="32"/>
          <w:lang w:eastAsia="en-US"/>
        </w:rPr>
        <w:t xml:space="preserve"> (119,3% к плану) - основной объем обеспечен поступлениями транспортного налога (более 660 млн. рублей).  </w:t>
      </w:r>
    </w:p>
    <w:p w:rsidR="00832C49" w:rsidRPr="00DE2FF4" w:rsidRDefault="00832C49" w:rsidP="00DE2FF4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32"/>
          <w:szCs w:val="32"/>
          <w:lang w:eastAsia="en-US"/>
        </w:rPr>
      </w:pPr>
      <w:r w:rsidRPr="00DE2FF4">
        <w:rPr>
          <w:color w:val="000000"/>
          <w:sz w:val="32"/>
          <w:szCs w:val="32"/>
          <w:lang w:eastAsia="en-US"/>
        </w:rPr>
        <w:t xml:space="preserve"> Перевыполнение плановых показателей  объясняется увеличением как объектов обложения, так и уплатой налогоплательщиками задолженности прошлых лет.  </w:t>
      </w:r>
    </w:p>
    <w:p w:rsidR="00832C49" w:rsidRPr="00DE2FF4" w:rsidRDefault="00832C49" w:rsidP="00DE2FF4">
      <w:pPr>
        <w:widowControl w:val="0"/>
        <w:tabs>
          <w:tab w:val="num" w:pos="0"/>
        </w:tabs>
        <w:spacing w:line="360" w:lineRule="auto"/>
        <w:ind w:firstLine="708"/>
        <w:jc w:val="both"/>
        <w:rPr>
          <w:snapToGrid w:val="0"/>
          <w:color w:val="000000"/>
          <w:sz w:val="32"/>
          <w:szCs w:val="32"/>
        </w:rPr>
      </w:pPr>
      <w:r w:rsidRPr="00DE2FF4">
        <w:rPr>
          <w:snapToGrid w:val="0"/>
          <w:color w:val="000000"/>
          <w:sz w:val="32"/>
          <w:szCs w:val="32"/>
        </w:rPr>
        <w:t xml:space="preserve">В отчетном году Администрацией города совместно с соответствующими федеральными органами продолжилась индивидуальная работа  с организациями и физическими лицами  </w:t>
      </w:r>
      <w:r w:rsidRPr="00DE2FF4">
        <w:rPr>
          <w:color w:val="000000"/>
          <w:sz w:val="32"/>
          <w:szCs w:val="32"/>
        </w:rPr>
        <w:t>– должниками по налоговым платежам, проводилась масштабная разъяснительная работа о сроках и необходимости  уплаты налогов.</w:t>
      </w:r>
    </w:p>
    <w:p w:rsidR="00832C49" w:rsidRPr="00DE2FF4" w:rsidRDefault="00832C49" w:rsidP="00DE2FF4">
      <w:pPr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  <w:u w:val="single"/>
        </w:rPr>
        <w:t>Неналоговые поступления</w:t>
      </w:r>
      <w:r w:rsidRPr="00DE2FF4">
        <w:rPr>
          <w:sz w:val="32"/>
          <w:szCs w:val="32"/>
        </w:rPr>
        <w:t xml:space="preserve">, сформированные за счет доходов от аренды и реализации муниципальной собственности, составили </w:t>
      </w:r>
      <w:r w:rsidRPr="00DE2FF4">
        <w:rPr>
          <w:b/>
          <w:bCs/>
          <w:sz w:val="32"/>
          <w:szCs w:val="32"/>
        </w:rPr>
        <w:t xml:space="preserve">1 млрд. 583 млн. рублей </w:t>
      </w:r>
      <w:r w:rsidRPr="00DE2FF4">
        <w:rPr>
          <w:sz w:val="32"/>
          <w:szCs w:val="32"/>
        </w:rPr>
        <w:t>(101,2% к плану).</w:t>
      </w:r>
    </w:p>
    <w:p w:rsidR="00832C49" w:rsidRPr="00DE2FF4" w:rsidRDefault="00832C49" w:rsidP="00DE2FF4">
      <w:pPr>
        <w:spacing w:line="360" w:lineRule="auto"/>
        <w:ind w:firstLine="708"/>
        <w:jc w:val="both"/>
        <w:rPr>
          <w:snapToGrid w:val="0"/>
          <w:color w:val="000000"/>
          <w:sz w:val="32"/>
          <w:szCs w:val="32"/>
        </w:rPr>
      </w:pPr>
      <w:r w:rsidRPr="00DE2FF4">
        <w:rPr>
          <w:sz w:val="32"/>
          <w:szCs w:val="32"/>
        </w:rPr>
        <w:t>По данным доходам также проводилась в течение года</w:t>
      </w:r>
      <w:r>
        <w:rPr>
          <w:sz w:val="32"/>
          <w:szCs w:val="32"/>
        </w:rPr>
        <w:t xml:space="preserve"> </w:t>
      </w:r>
      <w:r w:rsidRPr="00DE2FF4">
        <w:rPr>
          <w:sz w:val="32"/>
          <w:szCs w:val="32"/>
        </w:rPr>
        <w:t xml:space="preserve">работа с должниками по погашению задолженности, в том числе  в судебном порядке.  Однако, </w:t>
      </w:r>
      <w:r w:rsidRPr="00DE2FF4">
        <w:rPr>
          <w:snapToGrid w:val="0"/>
          <w:color w:val="000000"/>
          <w:sz w:val="32"/>
          <w:szCs w:val="32"/>
        </w:rPr>
        <w:t xml:space="preserve">общий объём дебиторской задолженности </w:t>
      </w:r>
      <w:bookmarkStart w:id="0" w:name="_GoBack"/>
      <w:bookmarkEnd w:id="0"/>
      <w:r w:rsidRPr="00DE2FF4">
        <w:rPr>
          <w:snapToGrid w:val="0"/>
          <w:color w:val="000000"/>
          <w:sz w:val="32"/>
          <w:szCs w:val="32"/>
        </w:rPr>
        <w:t xml:space="preserve">перед бюджетом города остаётся достаточно высоким. </w:t>
      </w:r>
    </w:p>
    <w:p w:rsidR="00832C49" w:rsidRPr="00DE2FF4" w:rsidRDefault="00832C49" w:rsidP="00DE2FF4">
      <w:pPr>
        <w:pStyle w:val="BodyText2"/>
        <w:spacing w:after="0" w:line="360" w:lineRule="auto"/>
        <w:ind w:firstLine="708"/>
        <w:jc w:val="both"/>
        <w:rPr>
          <w:snapToGrid w:val="0"/>
          <w:color w:val="000000"/>
          <w:sz w:val="32"/>
          <w:szCs w:val="32"/>
        </w:rPr>
      </w:pPr>
      <w:r w:rsidRPr="00DE2FF4">
        <w:rPr>
          <w:snapToGrid w:val="0"/>
          <w:color w:val="000000"/>
          <w:sz w:val="32"/>
          <w:szCs w:val="32"/>
          <w:u w:val="single"/>
        </w:rPr>
        <w:t>Финансовая помощь</w:t>
      </w:r>
      <w:r w:rsidRPr="00DE2FF4">
        <w:rPr>
          <w:snapToGrid w:val="0"/>
          <w:color w:val="000000"/>
          <w:sz w:val="32"/>
          <w:szCs w:val="32"/>
        </w:rPr>
        <w:t xml:space="preserve"> из иных бюджетов в различных формах поступила в объеме </w:t>
      </w:r>
      <w:r w:rsidRPr="00DE2FF4">
        <w:rPr>
          <w:b/>
          <w:bCs/>
          <w:snapToGrid w:val="0"/>
          <w:color w:val="000000"/>
          <w:sz w:val="32"/>
          <w:szCs w:val="32"/>
        </w:rPr>
        <w:t>7 млрд. 189 млн. рублей</w:t>
      </w:r>
      <w:r w:rsidRPr="00DE2FF4">
        <w:rPr>
          <w:snapToGrid w:val="0"/>
          <w:color w:val="000000"/>
          <w:sz w:val="32"/>
          <w:szCs w:val="32"/>
        </w:rPr>
        <w:t xml:space="preserve"> (96,8% к плану), из них:</w:t>
      </w:r>
    </w:p>
    <w:p w:rsidR="00832C49" w:rsidRPr="00DE2FF4" w:rsidRDefault="00832C49" w:rsidP="00DE2FF4">
      <w:pPr>
        <w:tabs>
          <w:tab w:val="num" w:pos="0"/>
          <w:tab w:val="left" w:pos="3261"/>
        </w:tabs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 xml:space="preserve">- субвенции </w:t>
      </w:r>
      <w:r w:rsidRPr="00DE2FF4">
        <w:rPr>
          <w:b/>
          <w:bCs/>
          <w:sz w:val="32"/>
          <w:szCs w:val="32"/>
        </w:rPr>
        <w:t>5 млрд. 857 млн. рублей</w:t>
      </w:r>
      <w:r w:rsidRPr="00DE2FF4">
        <w:rPr>
          <w:sz w:val="32"/>
          <w:szCs w:val="32"/>
        </w:rPr>
        <w:t xml:space="preserve"> (99,6%)</w:t>
      </w:r>
    </w:p>
    <w:p w:rsidR="00832C49" w:rsidRPr="00DE2FF4" w:rsidRDefault="00832C49" w:rsidP="00DE2FF4">
      <w:pPr>
        <w:tabs>
          <w:tab w:val="num" w:pos="0"/>
          <w:tab w:val="left" w:pos="3261"/>
        </w:tabs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 xml:space="preserve">- субсидии  </w:t>
      </w:r>
      <w:r w:rsidRPr="00DE2FF4">
        <w:rPr>
          <w:b/>
          <w:bCs/>
          <w:sz w:val="32"/>
          <w:szCs w:val="32"/>
        </w:rPr>
        <w:t xml:space="preserve">1 млрд. 176 млн. рублей </w:t>
      </w:r>
      <w:r w:rsidRPr="00DE2FF4">
        <w:rPr>
          <w:sz w:val="32"/>
          <w:szCs w:val="32"/>
        </w:rPr>
        <w:t>(84,7%)</w:t>
      </w:r>
    </w:p>
    <w:p w:rsidR="00832C49" w:rsidRPr="00DE2FF4" w:rsidRDefault="00832C49" w:rsidP="00DE2FF4">
      <w:pPr>
        <w:tabs>
          <w:tab w:val="num" w:pos="0"/>
          <w:tab w:val="left" w:pos="3261"/>
        </w:tabs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b/>
          <w:bCs/>
          <w:sz w:val="32"/>
          <w:szCs w:val="32"/>
        </w:rPr>
        <w:t xml:space="preserve">- </w:t>
      </w:r>
      <w:r w:rsidRPr="00DE2FF4">
        <w:rPr>
          <w:sz w:val="32"/>
          <w:szCs w:val="32"/>
        </w:rPr>
        <w:t xml:space="preserve">дотации </w:t>
      </w:r>
      <w:r w:rsidRPr="00DE2FF4">
        <w:rPr>
          <w:b/>
          <w:bCs/>
          <w:sz w:val="32"/>
          <w:szCs w:val="32"/>
        </w:rPr>
        <w:t xml:space="preserve">103 млн. рублей </w:t>
      </w:r>
      <w:r w:rsidRPr="00DE2FF4">
        <w:rPr>
          <w:sz w:val="32"/>
          <w:szCs w:val="32"/>
        </w:rPr>
        <w:t>(100%)</w:t>
      </w:r>
    </w:p>
    <w:p w:rsidR="00832C49" w:rsidRPr="00DE2FF4" w:rsidRDefault="00832C49" w:rsidP="00DE2FF4">
      <w:pPr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>В целом, плановый объем межбюджетных трансфертов целевого характера для города Сургута с начала года был увеличен на</w:t>
      </w:r>
      <w:r w:rsidRPr="00DE2FF4">
        <w:rPr>
          <w:b/>
          <w:bCs/>
          <w:sz w:val="32"/>
          <w:szCs w:val="32"/>
        </w:rPr>
        <w:t xml:space="preserve"> 958 млн. рублей.</w:t>
      </w:r>
    </w:p>
    <w:p w:rsidR="00832C49" w:rsidRPr="00DE2FF4" w:rsidRDefault="00832C49" w:rsidP="00DE2FF4">
      <w:pPr>
        <w:tabs>
          <w:tab w:val="left" w:pos="0"/>
          <w:tab w:val="num" w:pos="614"/>
          <w:tab w:val="left" w:pos="3261"/>
        </w:tabs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 xml:space="preserve">В 2013 году дополнительно была получена дотация из округа в объеме </w:t>
      </w:r>
      <w:r w:rsidRPr="00DE2FF4">
        <w:rPr>
          <w:b/>
          <w:bCs/>
          <w:sz w:val="32"/>
          <w:szCs w:val="32"/>
        </w:rPr>
        <w:t>28,6 млн. рублей</w:t>
      </w:r>
      <w:r w:rsidRPr="00DE2FF4">
        <w:rPr>
          <w:sz w:val="32"/>
          <w:szCs w:val="32"/>
        </w:rPr>
        <w:t xml:space="preserve"> в форме поощрения по результатам мониторинга качества организации и осуществления бюджетного процесса.</w:t>
      </w:r>
    </w:p>
    <w:p w:rsidR="00832C49" w:rsidRPr="00DE2FF4" w:rsidRDefault="00832C49" w:rsidP="00DE2FF4">
      <w:pPr>
        <w:tabs>
          <w:tab w:val="left" w:pos="540"/>
          <w:tab w:val="num" w:pos="614"/>
          <w:tab w:val="left" w:pos="3261"/>
        </w:tabs>
        <w:spacing w:line="360" w:lineRule="auto"/>
        <w:ind w:firstLine="708"/>
        <w:jc w:val="both"/>
        <w:rPr>
          <w:sz w:val="32"/>
          <w:szCs w:val="32"/>
        </w:rPr>
      </w:pPr>
    </w:p>
    <w:p w:rsidR="00832C49" w:rsidRPr="00DE2FF4" w:rsidRDefault="00832C49" w:rsidP="00DE2FF4">
      <w:pPr>
        <w:tabs>
          <w:tab w:val="left" w:pos="540"/>
          <w:tab w:val="num" w:pos="614"/>
          <w:tab w:val="left" w:pos="3261"/>
        </w:tabs>
        <w:spacing w:line="360" w:lineRule="auto"/>
        <w:ind w:firstLine="708"/>
        <w:jc w:val="both"/>
        <w:rPr>
          <w:b/>
          <w:bCs/>
          <w:sz w:val="32"/>
          <w:szCs w:val="32"/>
        </w:rPr>
      </w:pPr>
      <w:r w:rsidRPr="00DE2FF4">
        <w:rPr>
          <w:b/>
          <w:bCs/>
          <w:sz w:val="32"/>
          <w:szCs w:val="32"/>
        </w:rPr>
        <w:t xml:space="preserve">Источники финансирования дефицита бюджета. </w:t>
      </w:r>
    </w:p>
    <w:p w:rsidR="00832C49" w:rsidRPr="00DE2FF4" w:rsidRDefault="00832C49" w:rsidP="00DE2FF4">
      <w:pPr>
        <w:pStyle w:val="BodyText2"/>
        <w:spacing w:after="0"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>На обеспечение расходов были также направлены источники финансирования дефицита в объёме</w:t>
      </w:r>
      <w:r w:rsidRPr="00DE2FF4">
        <w:rPr>
          <w:b/>
          <w:bCs/>
          <w:sz w:val="32"/>
          <w:szCs w:val="32"/>
        </w:rPr>
        <w:t xml:space="preserve"> 1 млрд. 778 млн. рублей</w:t>
      </w:r>
      <w:r w:rsidRPr="00DE2FF4">
        <w:rPr>
          <w:sz w:val="32"/>
          <w:szCs w:val="32"/>
        </w:rPr>
        <w:t>.</w:t>
      </w:r>
    </w:p>
    <w:p w:rsidR="00832C49" w:rsidRPr="00DE2FF4" w:rsidRDefault="00832C49" w:rsidP="00DE2FF4">
      <w:pPr>
        <w:tabs>
          <w:tab w:val="left" w:pos="540"/>
          <w:tab w:val="num" w:pos="614"/>
          <w:tab w:val="left" w:pos="3261"/>
        </w:tabs>
        <w:spacing w:line="360" w:lineRule="auto"/>
        <w:ind w:firstLine="708"/>
        <w:jc w:val="both"/>
        <w:rPr>
          <w:b/>
          <w:bCs/>
          <w:sz w:val="32"/>
          <w:szCs w:val="32"/>
        </w:rPr>
      </w:pPr>
      <w:r w:rsidRPr="00DE2FF4">
        <w:rPr>
          <w:sz w:val="32"/>
          <w:szCs w:val="32"/>
        </w:rPr>
        <w:t>Это, прежде всего, остатки средств на начало 2013 года</w:t>
      </w:r>
      <w:r w:rsidRPr="00DE2FF4">
        <w:rPr>
          <w:b/>
          <w:bCs/>
          <w:sz w:val="32"/>
          <w:szCs w:val="32"/>
        </w:rPr>
        <w:t xml:space="preserve">, </w:t>
      </w:r>
      <w:r w:rsidRPr="00DE2FF4">
        <w:rPr>
          <w:sz w:val="32"/>
          <w:szCs w:val="32"/>
        </w:rPr>
        <w:t>а также средства, поступившие в счет погашения ранее выданных из бюджета города кредитов</w:t>
      </w:r>
      <w:r w:rsidRPr="00DE2FF4">
        <w:rPr>
          <w:b/>
          <w:bCs/>
          <w:sz w:val="32"/>
          <w:szCs w:val="32"/>
        </w:rPr>
        <w:t>.</w:t>
      </w:r>
    </w:p>
    <w:p w:rsidR="00832C49" w:rsidRPr="00DE2FF4" w:rsidRDefault="00832C49" w:rsidP="00DE2FF4">
      <w:pPr>
        <w:tabs>
          <w:tab w:val="left" w:pos="540"/>
          <w:tab w:val="num" w:pos="614"/>
          <w:tab w:val="left" w:pos="3261"/>
        </w:tabs>
        <w:spacing w:line="360" w:lineRule="auto"/>
        <w:ind w:firstLine="708"/>
        <w:jc w:val="both"/>
        <w:rPr>
          <w:color w:val="FF0000"/>
          <w:sz w:val="32"/>
          <w:szCs w:val="32"/>
        </w:rPr>
      </w:pPr>
      <w:r w:rsidRPr="00DE2FF4">
        <w:rPr>
          <w:sz w:val="32"/>
          <w:szCs w:val="32"/>
        </w:rPr>
        <w:t>Кроме того, в отчетном году было завершено привлечение кредита Сбербанка в целях строительства канализационного коллектора по ул. 1 «З».</w:t>
      </w:r>
    </w:p>
    <w:p w:rsidR="00832C49" w:rsidRDefault="00832C49" w:rsidP="00DE2FF4">
      <w:pPr>
        <w:pStyle w:val="BodyText2"/>
        <w:spacing w:after="0" w:line="360" w:lineRule="auto"/>
        <w:ind w:firstLine="708"/>
        <w:jc w:val="both"/>
        <w:rPr>
          <w:b/>
          <w:bCs/>
          <w:sz w:val="32"/>
          <w:szCs w:val="32"/>
        </w:rPr>
      </w:pPr>
    </w:p>
    <w:p w:rsidR="00832C49" w:rsidRPr="00DE2FF4" w:rsidRDefault="00832C49" w:rsidP="00DE2FF4">
      <w:pPr>
        <w:pStyle w:val="BodyText2"/>
        <w:spacing w:after="0" w:line="360" w:lineRule="auto"/>
        <w:ind w:firstLine="708"/>
        <w:jc w:val="both"/>
        <w:rPr>
          <w:b/>
          <w:bCs/>
          <w:sz w:val="32"/>
          <w:szCs w:val="32"/>
        </w:rPr>
      </w:pPr>
      <w:r w:rsidRPr="00DE2FF4">
        <w:rPr>
          <w:b/>
          <w:bCs/>
          <w:sz w:val="32"/>
          <w:szCs w:val="32"/>
        </w:rPr>
        <w:t>Расходы бюджета.</w:t>
      </w:r>
    </w:p>
    <w:p w:rsidR="00832C49" w:rsidRPr="00DE2FF4" w:rsidRDefault="00832C49" w:rsidP="00DE2FF4">
      <w:pPr>
        <w:pStyle w:val="BodyText2"/>
        <w:spacing w:after="0" w:line="360" w:lineRule="auto"/>
        <w:ind w:firstLine="708"/>
        <w:jc w:val="both"/>
        <w:rPr>
          <w:color w:val="FF0000"/>
          <w:sz w:val="32"/>
          <w:szCs w:val="32"/>
        </w:rPr>
      </w:pPr>
      <w:r w:rsidRPr="00DE2FF4">
        <w:rPr>
          <w:sz w:val="32"/>
          <w:szCs w:val="32"/>
        </w:rPr>
        <w:t xml:space="preserve">Расходы бюджета в 2013 году составили </w:t>
      </w:r>
      <w:r w:rsidRPr="00DE2FF4">
        <w:rPr>
          <w:b/>
          <w:bCs/>
          <w:sz w:val="32"/>
          <w:szCs w:val="32"/>
        </w:rPr>
        <w:t xml:space="preserve">19 млрд. 896 млн. рублей, </w:t>
      </w:r>
      <w:r w:rsidRPr="00DE2FF4">
        <w:rPr>
          <w:sz w:val="32"/>
          <w:szCs w:val="32"/>
        </w:rPr>
        <w:t xml:space="preserve">в том числе на исполнение обязательств по вопросам местного значения – </w:t>
      </w:r>
      <w:r w:rsidRPr="00DE2FF4">
        <w:rPr>
          <w:b/>
          <w:bCs/>
          <w:sz w:val="32"/>
          <w:szCs w:val="32"/>
        </w:rPr>
        <w:t>14 млрд. 74 млн.рублей</w:t>
      </w:r>
      <w:r w:rsidRPr="00DE2FF4">
        <w:rPr>
          <w:sz w:val="32"/>
          <w:szCs w:val="32"/>
        </w:rPr>
        <w:t xml:space="preserve">, на исполнение государственных полномочий – </w:t>
      </w:r>
      <w:r w:rsidRPr="00DE2FF4">
        <w:rPr>
          <w:b/>
          <w:bCs/>
          <w:sz w:val="32"/>
          <w:szCs w:val="32"/>
        </w:rPr>
        <w:t>5 млрд. 822 млн.рублей</w:t>
      </w:r>
      <w:r w:rsidRPr="00DE2FF4">
        <w:rPr>
          <w:sz w:val="32"/>
          <w:szCs w:val="32"/>
        </w:rPr>
        <w:t>.</w:t>
      </w:r>
      <w:r w:rsidRPr="00DE2FF4">
        <w:rPr>
          <w:color w:val="FF0000"/>
          <w:sz w:val="32"/>
          <w:szCs w:val="32"/>
        </w:rPr>
        <w:t xml:space="preserve"> </w:t>
      </w:r>
    </w:p>
    <w:p w:rsidR="00832C49" w:rsidRPr="00DE2FF4" w:rsidRDefault="00832C49" w:rsidP="00DE2FF4">
      <w:pPr>
        <w:pStyle w:val="31"/>
        <w:spacing w:after="0" w:line="360" w:lineRule="auto"/>
        <w:ind w:left="0" w:firstLine="708"/>
        <w:jc w:val="both"/>
        <w:rPr>
          <w:color w:val="000000"/>
          <w:sz w:val="32"/>
          <w:szCs w:val="32"/>
          <w:lang w:eastAsia="ru-RU"/>
        </w:rPr>
      </w:pPr>
      <w:r w:rsidRPr="00DE2FF4">
        <w:rPr>
          <w:color w:val="000000"/>
          <w:sz w:val="32"/>
          <w:szCs w:val="32"/>
          <w:lang w:eastAsia="ru-RU"/>
        </w:rPr>
        <w:t xml:space="preserve"> Исполнение расходов осуществлялось исходя из параметров,  структуры и приоритетности, определенной при утверждении бюджета. </w:t>
      </w:r>
    </w:p>
    <w:p w:rsidR="00832C49" w:rsidRPr="00DE2FF4" w:rsidRDefault="00832C49" w:rsidP="00DE2FF4">
      <w:pPr>
        <w:pStyle w:val="31"/>
        <w:spacing w:after="0" w:line="360" w:lineRule="auto"/>
        <w:ind w:left="0" w:firstLine="708"/>
        <w:jc w:val="both"/>
        <w:rPr>
          <w:color w:val="000000"/>
          <w:sz w:val="32"/>
          <w:szCs w:val="32"/>
          <w:lang w:eastAsia="ru-RU"/>
        </w:rPr>
      </w:pPr>
      <w:r w:rsidRPr="00DE2FF4">
        <w:rPr>
          <w:color w:val="000000"/>
          <w:sz w:val="32"/>
          <w:szCs w:val="32"/>
          <w:lang w:eastAsia="ru-RU"/>
        </w:rPr>
        <w:t>Отдельные показатели характеризуются следующим.</w:t>
      </w:r>
    </w:p>
    <w:p w:rsidR="00832C49" w:rsidRPr="00DE2FF4" w:rsidRDefault="00832C49" w:rsidP="00DE2FF4">
      <w:pPr>
        <w:pStyle w:val="31"/>
        <w:numPr>
          <w:ilvl w:val="0"/>
          <w:numId w:val="3"/>
        </w:numPr>
        <w:tabs>
          <w:tab w:val="left" w:pos="720"/>
          <w:tab w:val="left" w:pos="1080"/>
        </w:tabs>
        <w:spacing w:after="0" w:line="360" w:lineRule="auto"/>
        <w:ind w:left="0" w:firstLine="708"/>
        <w:jc w:val="both"/>
        <w:rPr>
          <w:sz w:val="32"/>
          <w:szCs w:val="32"/>
        </w:rPr>
      </w:pPr>
      <w:r w:rsidRPr="00DE2FF4">
        <w:rPr>
          <w:color w:val="000000"/>
          <w:sz w:val="32"/>
          <w:szCs w:val="32"/>
          <w:lang w:eastAsia="ru-RU"/>
        </w:rPr>
        <w:t>Значительная доля расходов (</w:t>
      </w:r>
      <w:r w:rsidRPr="00DE2FF4">
        <w:rPr>
          <w:b/>
          <w:bCs/>
          <w:color w:val="000000"/>
          <w:sz w:val="32"/>
          <w:szCs w:val="32"/>
          <w:lang w:eastAsia="ru-RU"/>
        </w:rPr>
        <w:t>9 млрд. 614 млн.рублей</w:t>
      </w:r>
      <w:r w:rsidRPr="00DE2FF4">
        <w:rPr>
          <w:color w:val="000000"/>
          <w:sz w:val="32"/>
          <w:szCs w:val="32"/>
          <w:lang w:eastAsia="ru-RU"/>
        </w:rPr>
        <w:t>)  направлена  на обеспечение деятельности бюджетных и автономных учреждений, силами которых осуществляется непосредственное оказание услуг населению в рамках полномочий города. В их составе средства  на  увеличение</w:t>
      </w:r>
      <w:r w:rsidRPr="00DE2FF4">
        <w:rPr>
          <w:color w:val="000000"/>
          <w:sz w:val="32"/>
          <w:szCs w:val="32"/>
        </w:rPr>
        <w:t xml:space="preserve"> заработной платы бюджетников, в том числе  по отдельным категориям в соответствии с Указами Президента Российской Федерации - </w:t>
      </w:r>
      <w:r w:rsidRPr="00DE2FF4">
        <w:rPr>
          <w:b/>
          <w:bCs/>
          <w:color w:val="000000"/>
          <w:sz w:val="32"/>
          <w:szCs w:val="32"/>
        </w:rPr>
        <w:t>2 млрд. 206 млн.рублей</w:t>
      </w:r>
      <w:r w:rsidRPr="00DE2FF4">
        <w:rPr>
          <w:b/>
          <w:bCs/>
          <w:sz w:val="32"/>
          <w:szCs w:val="32"/>
        </w:rPr>
        <w:t>.</w:t>
      </w:r>
    </w:p>
    <w:p w:rsidR="00832C49" w:rsidRPr="00DE2FF4" w:rsidRDefault="00832C49" w:rsidP="00DE2FF4">
      <w:pPr>
        <w:pStyle w:val="31"/>
        <w:numPr>
          <w:ilvl w:val="0"/>
          <w:numId w:val="3"/>
        </w:numPr>
        <w:tabs>
          <w:tab w:val="left" w:pos="720"/>
          <w:tab w:val="left" w:pos="1080"/>
        </w:tabs>
        <w:spacing w:after="0" w:line="360" w:lineRule="auto"/>
        <w:ind w:left="0" w:firstLine="708"/>
        <w:jc w:val="both"/>
        <w:rPr>
          <w:sz w:val="32"/>
          <w:szCs w:val="32"/>
        </w:rPr>
      </w:pPr>
      <w:r w:rsidRPr="00DE2FF4">
        <w:rPr>
          <w:color w:val="000000"/>
          <w:sz w:val="32"/>
          <w:szCs w:val="32"/>
        </w:rPr>
        <w:t xml:space="preserve">На проведение текущего и капитального ремонтов городской инфраструктуры использовано </w:t>
      </w:r>
      <w:r w:rsidRPr="00DE2FF4">
        <w:rPr>
          <w:b/>
          <w:bCs/>
          <w:sz w:val="32"/>
          <w:szCs w:val="32"/>
        </w:rPr>
        <w:t>1 млрд. 144 млн.рублей</w:t>
      </w:r>
      <w:r w:rsidRPr="00DE2FF4">
        <w:rPr>
          <w:color w:val="000000"/>
          <w:sz w:val="32"/>
          <w:szCs w:val="32"/>
        </w:rPr>
        <w:t xml:space="preserve">. Работы проведены на 38 детских садах, 40 школах, 8  объектах здравоохранения и культуры, </w:t>
      </w:r>
      <w:r w:rsidRPr="00DE2FF4">
        <w:rPr>
          <w:sz w:val="32"/>
          <w:szCs w:val="32"/>
        </w:rPr>
        <w:t>339 тыс.м2 городских дорог, 7 тыс.м2 инженерных сетей в рамках подготовки к осенне-зимнему периоду, продолжалось софинансирование капремонта многоквартирных домов.</w:t>
      </w:r>
    </w:p>
    <w:p w:rsidR="00832C49" w:rsidRPr="00DE2FF4" w:rsidRDefault="00832C49" w:rsidP="00DE2FF4">
      <w:pPr>
        <w:pStyle w:val="31"/>
        <w:numPr>
          <w:ilvl w:val="0"/>
          <w:numId w:val="1"/>
        </w:numPr>
        <w:tabs>
          <w:tab w:val="clear" w:pos="1428"/>
          <w:tab w:val="left" w:pos="720"/>
          <w:tab w:val="left" w:pos="1080"/>
        </w:tabs>
        <w:spacing w:after="0" w:line="360" w:lineRule="auto"/>
        <w:ind w:left="0" w:firstLine="708"/>
        <w:jc w:val="both"/>
        <w:rPr>
          <w:b/>
          <w:bCs/>
          <w:color w:val="FF0000"/>
          <w:sz w:val="32"/>
          <w:szCs w:val="32"/>
        </w:rPr>
      </w:pPr>
      <w:r w:rsidRPr="00DE2FF4">
        <w:rPr>
          <w:sz w:val="32"/>
          <w:szCs w:val="32"/>
        </w:rPr>
        <w:t>На содержание и благоустройство парков и скверов, озеленение</w:t>
      </w:r>
      <w:r w:rsidRPr="00DE2FF4">
        <w:rPr>
          <w:color w:val="FF0000"/>
          <w:sz w:val="32"/>
          <w:szCs w:val="32"/>
        </w:rPr>
        <w:t xml:space="preserve"> </w:t>
      </w:r>
      <w:r w:rsidRPr="00DE2FF4">
        <w:rPr>
          <w:sz w:val="32"/>
          <w:szCs w:val="32"/>
        </w:rPr>
        <w:t xml:space="preserve">городских улиц в 2013 году направлено </w:t>
      </w:r>
      <w:r w:rsidRPr="00DE2FF4">
        <w:rPr>
          <w:b/>
          <w:bCs/>
          <w:sz w:val="32"/>
          <w:szCs w:val="32"/>
        </w:rPr>
        <w:t>157 млн.рублей.</w:t>
      </w:r>
    </w:p>
    <w:p w:rsidR="00832C49" w:rsidRPr="00DE2FF4" w:rsidRDefault="00832C49" w:rsidP="00DE2FF4">
      <w:pPr>
        <w:numPr>
          <w:ilvl w:val="0"/>
          <w:numId w:val="2"/>
        </w:numPr>
        <w:tabs>
          <w:tab w:val="clear" w:pos="1070"/>
          <w:tab w:val="num" w:pos="0"/>
          <w:tab w:val="left" w:pos="720"/>
          <w:tab w:val="left" w:pos="1080"/>
        </w:tabs>
        <w:spacing w:line="360" w:lineRule="auto"/>
        <w:ind w:left="0" w:firstLine="708"/>
        <w:jc w:val="both"/>
        <w:rPr>
          <w:b/>
          <w:bCs/>
          <w:color w:val="FF0000"/>
          <w:sz w:val="32"/>
          <w:szCs w:val="32"/>
        </w:rPr>
      </w:pPr>
      <w:r w:rsidRPr="00DE2FF4">
        <w:rPr>
          <w:sz w:val="32"/>
          <w:szCs w:val="32"/>
          <w:lang w:eastAsia="ar-SA"/>
        </w:rPr>
        <w:t>На предоставление субсидий хозяйствующим субъектам, выполняющим работы по содержанию объектов</w:t>
      </w:r>
      <w:r w:rsidRPr="00DE2FF4">
        <w:rPr>
          <w:sz w:val="32"/>
          <w:szCs w:val="32"/>
        </w:rPr>
        <w:t xml:space="preserve"> городского хозяйства и обеспечивающих услугами население, из бюджета города направлено - </w:t>
      </w:r>
      <w:r w:rsidRPr="00DE2FF4">
        <w:rPr>
          <w:b/>
          <w:bCs/>
          <w:sz w:val="32"/>
          <w:szCs w:val="32"/>
        </w:rPr>
        <w:t>1 млрд. 313 млн.рублей,</w:t>
      </w:r>
      <w:r w:rsidRPr="00DE2FF4">
        <w:rPr>
          <w:b/>
          <w:bCs/>
          <w:color w:val="FF0000"/>
          <w:sz w:val="32"/>
          <w:szCs w:val="32"/>
        </w:rPr>
        <w:t xml:space="preserve">  </w:t>
      </w:r>
      <w:r w:rsidRPr="00DE2FF4">
        <w:rPr>
          <w:sz w:val="32"/>
          <w:szCs w:val="32"/>
        </w:rPr>
        <w:t>из наиболее финансовоемким является обеспечение пассажирских перевозок  на городских маршрутах (</w:t>
      </w:r>
      <w:r w:rsidRPr="00DE2FF4">
        <w:rPr>
          <w:b/>
          <w:bCs/>
          <w:sz w:val="32"/>
          <w:szCs w:val="32"/>
        </w:rPr>
        <w:t>650 млн.рублей).</w:t>
      </w:r>
    </w:p>
    <w:p w:rsidR="00832C49" w:rsidRPr="00DE2FF4" w:rsidRDefault="00832C49" w:rsidP="00DE2FF4">
      <w:pPr>
        <w:tabs>
          <w:tab w:val="num" w:pos="0"/>
        </w:tabs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 xml:space="preserve">При увеличении социальных обязательств, необходимости содержания новых муниципальных объектов, городу удалось сохранить значимую инвестиционную составляющую в бюджетных расходах. </w:t>
      </w:r>
    </w:p>
    <w:p w:rsidR="00832C49" w:rsidRPr="00DE2FF4" w:rsidRDefault="00832C49" w:rsidP="00DE2FF4">
      <w:pPr>
        <w:tabs>
          <w:tab w:val="left" w:pos="0"/>
        </w:tabs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 xml:space="preserve">Так, на строительство и проектирование объектов было направлено </w:t>
      </w:r>
      <w:r w:rsidRPr="00DE2FF4">
        <w:rPr>
          <w:b/>
          <w:bCs/>
          <w:sz w:val="32"/>
          <w:szCs w:val="32"/>
        </w:rPr>
        <w:t>2 млрд. 235 млн. рублей</w:t>
      </w:r>
      <w:r w:rsidRPr="00DE2FF4">
        <w:rPr>
          <w:sz w:val="32"/>
          <w:szCs w:val="32"/>
        </w:rPr>
        <w:t xml:space="preserve">, в том числе </w:t>
      </w:r>
      <w:r w:rsidRPr="00DE2FF4">
        <w:rPr>
          <w:b/>
          <w:bCs/>
          <w:color w:val="FF0000"/>
          <w:sz w:val="32"/>
          <w:szCs w:val="32"/>
        </w:rPr>
        <w:t xml:space="preserve"> </w:t>
      </w:r>
      <w:r w:rsidRPr="00DE2FF4">
        <w:rPr>
          <w:b/>
          <w:bCs/>
          <w:sz w:val="32"/>
          <w:szCs w:val="32"/>
        </w:rPr>
        <w:t>1 млрд. 471 млн.руб.</w:t>
      </w:r>
      <w:r w:rsidRPr="00DE2FF4">
        <w:rPr>
          <w:sz w:val="32"/>
          <w:szCs w:val="32"/>
        </w:rPr>
        <w:t xml:space="preserve"> за счет средств автономного округа на условиях софинансирования с муниципальным образованием. В течение 2013 года:</w:t>
      </w:r>
    </w:p>
    <w:p w:rsidR="00832C49" w:rsidRPr="00DE2FF4" w:rsidRDefault="00832C49" w:rsidP="00DE2FF4">
      <w:pPr>
        <w:numPr>
          <w:ilvl w:val="0"/>
          <w:numId w:val="2"/>
        </w:numPr>
        <w:spacing w:line="360" w:lineRule="auto"/>
        <w:ind w:left="0"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>Приобретено 207 жилых помещений по программе «Стимулирование жилищного строительства».</w:t>
      </w:r>
    </w:p>
    <w:p w:rsidR="00832C49" w:rsidRPr="00DE2FF4" w:rsidRDefault="00832C49" w:rsidP="00DE2FF4">
      <w:pPr>
        <w:numPr>
          <w:ilvl w:val="0"/>
          <w:numId w:val="2"/>
        </w:numPr>
        <w:spacing w:line="360" w:lineRule="auto"/>
        <w:ind w:left="0"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>Продолжилось строительство дорог с инженерным обеспечением и было  введено в эксплуатацию два участка дороги по улицы Университетская.</w:t>
      </w:r>
    </w:p>
    <w:p w:rsidR="00832C49" w:rsidRPr="00DE2FF4" w:rsidRDefault="00832C49" w:rsidP="00DE2FF4">
      <w:pPr>
        <w:numPr>
          <w:ilvl w:val="0"/>
          <w:numId w:val="2"/>
        </w:numPr>
        <w:spacing w:line="360" w:lineRule="auto"/>
        <w:ind w:left="0"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>Было завершено строительство  канализационного коллектора по ул. 1 «З», за счет средств привлеченного городом кредита и предоставленных в форме бюджетных инвестиций СГМУП «Горводоканал».</w:t>
      </w:r>
    </w:p>
    <w:p w:rsidR="00832C49" w:rsidRPr="00DE2FF4" w:rsidRDefault="00832C49" w:rsidP="00DE2FF4">
      <w:pPr>
        <w:pStyle w:val="ListParagraph"/>
        <w:numPr>
          <w:ilvl w:val="0"/>
          <w:numId w:val="2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E2FF4">
        <w:rPr>
          <w:rFonts w:ascii="Times New Roman" w:hAnsi="Times New Roman" w:cs="Times New Roman"/>
          <w:sz w:val="32"/>
          <w:szCs w:val="32"/>
          <w:lang w:eastAsia="ru-RU"/>
        </w:rPr>
        <w:t>После завершения строительства  были оснащены и  введены в эксплуатацию:</w:t>
      </w:r>
    </w:p>
    <w:p w:rsidR="00832C49" w:rsidRPr="00DE2FF4" w:rsidRDefault="00832C49" w:rsidP="00DE2FF4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E2FF4">
        <w:rPr>
          <w:rFonts w:ascii="Times New Roman" w:hAnsi="Times New Roman" w:cs="Times New Roman"/>
          <w:sz w:val="32"/>
          <w:szCs w:val="32"/>
          <w:lang w:eastAsia="ru-RU"/>
        </w:rPr>
        <w:t>-    2 спортивных центра при образовательных учреждениях (город осуществил выкуп объектов, построенных инвестором за счет собственных средств);</w:t>
      </w:r>
    </w:p>
    <w:p w:rsidR="00832C49" w:rsidRPr="00DE2FF4" w:rsidRDefault="00832C49" w:rsidP="00DE2FF4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E2FF4">
        <w:rPr>
          <w:rFonts w:ascii="Times New Roman" w:hAnsi="Times New Roman" w:cs="Times New Roman"/>
          <w:sz w:val="32"/>
          <w:szCs w:val="32"/>
          <w:lang w:eastAsia="ru-RU"/>
        </w:rPr>
        <w:t xml:space="preserve">-  2 детских сада; </w:t>
      </w:r>
    </w:p>
    <w:p w:rsidR="00832C49" w:rsidRPr="00DE2FF4" w:rsidRDefault="00832C49" w:rsidP="00DE2FF4">
      <w:pPr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>- лыжная трасса в составе спортивного ядра в микрорайоне 35-А;</w:t>
      </w:r>
    </w:p>
    <w:p w:rsidR="00832C49" w:rsidRPr="00DE2FF4" w:rsidRDefault="00832C49" w:rsidP="00DE2FF4">
      <w:pPr>
        <w:tabs>
          <w:tab w:val="num" w:pos="0"/>
        </w:tabs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 xml:space="preserve">- 1 и 2 пусковой комплекс колумбария с автостоянкой. </w:t>
      </w:r>
    </w:p>
    <w:p w:rsidR="00832C49" w:rsidRPr="00DE2FF4" w:rsidRDefault="00832C49" w:rsidP="00DE2FF4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DE2FF4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С учетом планомерности  доходных поступлений,   исполнение принятых бюджетных обязательств  было обеспечено в полном объеме:  заявки на оплату расходов  исполнялись без задержек, кассовых разрывов при исполнении бюджета не возникало. Просроченная кредиторская задолженность у муниципального образования отсутствует.</w:t>
      </w:r>
    </w:p>
    <w:p w:rsidR="00832C49" w:rsidRPr="00DE2FF4" w:rsidRDefault="00832C49" w:rsidP="00DE2FF4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DE2FF4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 xml:space="preserve"> Тем самым была обеспечена  стабильность в  функционировании  городского хозяйства, в том числе выплате заработной платы работникам муниципальной  сферы </w:t>
      </w:r>
      <w:r w:rsidRPr="00DE2FF4">
        <w:rPr>
          <w:rFonts w:ascii="Times New Roman" w:hAnsi="Times New Roman" w:cs="Times New Roman"/>
          <w:sz w:val="32"/>
          <w:szCs w:val="32"/>
          <w:lang w:eastAsia="ru-RU"/>
        </w:rPr>
        <w:t xml:space="preserve">(более 18 тыс. человек), </w:t>
      </w:r>
      <w:r w:rsidRPr="00DE2FF4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 xml:space="preserve"> а также  деятельности организаций, привлекаемых в качестве исполнителей муниципального заказа. </w:t>
      </w:r>
    </w:p>
    <w:p w:rsidR="00832C49" w:rsidRPr="00DE2FF4" w:rsidRDefault="00832C49" w:rsidP="00DE2FF4">
      <w:pPr>
        <w:pStyle w:val="31"/>
        <w:spacing w:after="0" w:line="360" w:lineRule="auto"/>
        <w:ind w:left="0" w:firstLine="708"/>
        <w:jc w:val="both"/>
        <w:rPr>
          <w:color w:val="000000"/>
          <w:sz w:val="32"/>
          <w:szCs w:val="32"/>
        </w:rPr>
      </w:pPr>
    </w:p>
    <w:p w:rsidR="00832C49" w:rsidRPr="00DE2FF4" w:rsidRDefault="00832C49" w:rsidP="00DE2FF4">
      <w:pPr>
        <w:pStyle w:val="31"/>
        <w:spacing w:after="0" w:line="360" w:lineRule="auto"/>
        <w:ind w:left="0" w:firstLine="708"/>
        <w:jc w:val="both"/>
        <w:rPr>
          <w:color w:val="000000"/>
          <w:sz w:val="32"/>
          <w:szCs w:val="32"/>
        </w:rPr>
      </w:pPr>
      <w:r w:rsidRPr="00DE2FF4">
        <w:rPr>
          <w:color w:val="000000"/>
          <w:sz w:val="32"/>
          <w:szCs w:val="32"/>
        </w:rPr>
        <w:t>При этом, не всё планируемое при утверждении бюджета  удалось реализовать. По собственным расходным обязательствам бюджетные ассигнования исполнены на 93,5%, по расходам за счет средств межбюджетных трансфертов исполнение составило 91,2%.</w:t>
      </w:r>
    </w:p>
    <w:p w:rsidR="00832C49" w:rsidRPr="00DE2FF4" w:rsidRDefault="00832C49" w:rsidP="00DE2FF4">
      <w:pPr>
        <w:pStyle w:val="31"/>
        <w:spacing w:after="0" w:line="360" w:lineRule="auto"/>
        <w:ind w:left="0"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>В качестве основных причин не полного  использования  плановых ассигнований,  главными распорядителями указываются: несостоявшиеся конкурсные процедуры, нарушение подрядчиками принятых обязательств, уменьшение фактического количества потребителей муниципальных услуг, экономия по итогам размещения муниципального заказа.</w:t>
      </w:r>
    </w:p>
    <w:p w:rsidR="00832C49" w:rsidRPr="00DE2FF4" w:rsidRDefault="00832C49" w:rsidP="00DE2FF4">
      <w:pPr>
        <w:pStyle w:val="31"/>
        <w:spacing w:after="0" w:line="360" w:lineRule="auto"/>
        <w:ind w:left="0" w:firstLine="708"/>
        <w:jc w:val="both"/>
        <w:rPr>
          <w:color w:val="000000"/>
          <w:sz w:val="32"/>
          <w:szCs w:val="32"/>
        </w:rPr>
      </w:pPr>
      <w:r w:rsidRPr="00DE2FF4">
        <w:rPr>
          <w:color w:val="000000"/>
          <w:sz w:val="32"/>
          <w:szCs w:val="32"/>
        </w:rPr>
        <w:t xml:space="preserve">В соответствии с изменениями,  внесенными в Бюджетный кодекс РФ остаток окружных средств в полном объеме возвращен в бюджет автономного округа. Администрацией в установленном порядке направлены предложения в органы государственной власти автономного округа о  возврате средств для использования на те же цели в текущем году. </w:t>
      </w:r>
    </w:p>
    <w:p w:rsidR="00832C49" w:rsidRPr="00DE2FF4" w:rsidRDefault="00832C49" w:rsidP="00DE2FF4">
      <w:pPr>
        <w:spacing w:line="360" w:lineRule="auto"/>
        <w:ind w:firstLine="708"/>
        <w:jc w:val="both"/>
        <w:rPr>
          <w:sz w:val="32"/>
          <w:szCs w:val="32"/>
        </w:rPr>
      </w:pPr>
      <w:r w:rsidRPr="00DE2FF4">
        <w:rPr>
          <w:sz w:val="32"/>
          <w:szCs w:val="32"/>
        </w:rPr>
        <w:t xml:space="preserve">Направления использования </w:t>
      </w:r>
      <w:r>
        <w:rPr>
          <w:sz w:val="32"/>
          <w:szCs w:val="32"/>
        </w:rPr>
        <w:t>остатка</w:t>
      </w:r>
      <w:r w:rsidRPr="00DE2FF4">
        <w:rPr>
          <w:sz w:val="32"/>
          <w:szCs w:val="32"/>
        </w:rPr>
        <w:t xml:space="preserve"> средств </w:t>
      </w:r>
      <w:r>
        <w:rPr>
          <w:sz w:val="32"/>
          <w:szCs w:val="32"/>
        </w:rPr>
        <w:t xml:space="preserve">городского бюджета </w:t>
      </w:r>
      <w:r w:rsidRPr="00DE2FF4">
        <w:rPr>
          <w:sz w:val="32"/>
          <w:szCs w:val="32"/>
        </w:rPr>
        <w:t>будут рассмотрены с депутатами Думы города в установленном порядке в рамках внесения изменения в бюджет.</w:t>
      </w:r>
    </w:p>
    <w:p w:rsidR="00832C49" w:rsidRPr="00DE2FF4" w:rsidRDefault="00832C49" w:rsidP="00DE2FF4">
      <w:pPr>
        <w:widowControl w:val="0"/>
        <w:tabs>
          <w:tab w:val="left" w:pos="720"/>
        </w:tabs>
        <w:spacing w:line="360" w:lineRule="auto"/>
        <w:ind w:firstLine="708"/>
        <w:jc w:val="both"/>
        <w:rPr>
          <w:color w:val="000000"/>
          <w:sz w:val="32"/>
          <w:szCs w:val="32"/>
        </w:rPr>
      </w:pPr>
      <w:r w:rsidRPr="00DE2FF4">
        <w:rPr>
          <w:color w:val="000000"/>
          <w:sz w:val="32"/>
          <w:szCs w:val="32"/>
        </w:rPr>
        <w:tab/>
      </w:r>
    </w:p>
    <w:p w:rsidR="00832C49" w:rsidRPr="00DE2FF4" w:rsidRDefault="00832C49" w:rsidP="00DE2FF4">
      <w:pPr>
        <w:pStyle w:val="BodyText2"/>
        <w:tabs>
          <w:tab w:val="left" w:pos="0"/>
        </w:tabs>
        <w:spacing w:after="0" w:line="360" w:lineRule="auto"/>
        <w:ind w:firstLine="708"/>
        <w:jc w:val="both"/>
        <w:rPr>
          <w:b/>
          <w:bCs/>
          <w:sz w:val="32"/>
          <w:szCs w:val="32"/>
        </w:rPr>
      </w:pPr>
    </w:p>
    <w:p w:rsidR="00832C49" w:rsidRPr="00DE2FF4" w:rsidRDefault="00832C49" w:rsidP="00DE2FF4">
      <w:pPr>
        <w:spacing w:line="360" w:lineRule="auto"/>
        <w:ind w:firstLine="708"/>
        <w:rPr>
          <w:sz w:val="32"/>
          <w:szCs w:val="32"/>
        </w:rPr>
      </w:pPr>
    </w:p>
    <w:sectPr w:rsidR="00832C49" w:rsidRPr="00DE2FF4" w:rsidSect="0070633C">
      <w:pgSz w:w="11906" w:h="16838"/>
      <w:pgMar w:top="1134" w:right="74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0610"/>
    <w:multiLevelType w:val="hybridMultilevel"/>
    <w:tmpl w:val="2B5832D2"/>
    <w:lvl w:ilvl="0" w:tplc="00504546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">
    <w:nsid w:val="21A14500"/>
    <w:multiLevelType w:val="hybridMultilevel"/>
    <w:tmpl w:val="9724D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FC2317A"/>
    <w:multiLevelType w:val="hybridMultilevel"/>
    <w:tmpl w:val="3BE2CC46"/>
    <w:lvl w:ilvl="0" w:tplc="00504546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10E9"/>
    <w:rsid w:val="00062EA4"/>
    <w:rsid w:val="00065397"/>
    <w:rsid w:val="00163E31"/>
    <w:rsid w:val="00190064"/>
    <w:rsid w:val="001B0182"/>
    <w:rsid w:val="001D295D"/>
    <w:rsid w:val="001D4CD1"/>
    <w:rsid w:val="001E6637"/>
    <w:rsid w:val="001F125A"/>
    <w:rsid w:val="00253424"/>
    <w:rsid w:val="002607F2"/>
    <w:rsid w:val="002B5B6E"/>
    <w:rsid w:val="00327EBF"/>
    <w:rsid w:val="00363031"/>
    <w:rsid w:val="00363578"/>
    <w:rsid w:val="00384B48"/>
    <w:rsid w:val="003B1F30"/>
    <w:rsid w:val="003E358A"/>
    <w:rsid w:val="003E53F4"/>
    <w:rsid w:val="003E560A"/>
    <w:rsid w:val="003F5706"/>
    <w:rsid w:val="004058FF"/>
    <w:rsid w:val="00416199"/>
    <w:rsid w:val="0042415D"/>
    <w:rsid w:val="004317C4"/>
    <w:rsid w:val="0044126C"/>
    <w:rsid w:val="00466B11"/>
    <w:rsid w:val="00471910"/>
    <w:rsid w:val="004762AC"/>
    <w:rsid w:val="004B5AA5"/>
    <w:rsid w:val="004B5C44"/>
    <w:rsid w:val="004F0DE1"/>
    <w:rsid w:val="005176B7"/>
    <w:rsid w:val="00532D3E"/>
    <w:rsid w:val="00562CEC"/>
    <w:rsid w:val="00567330"/>
    <w:rsid w:val="005A134C"/>
    <w:rsid w:val="005B6B52"/>
    <w:rsid w:val="006C3A88"/>
    <w:rsid w:val="006C3C73"/>
    <w:rsid w:val="006D61B3"/>
    <w:rsid w:val="006E2402"/>
    <w:rsid w:val="006F1A78"/>
    <w:rsid w:val="006F79B5"/>
    <w:rsid w:val="0070633C"/>
    <w:rsid w:val="007330A0"/>
    <w:rsid w:val="00740405"/>
    <w:rsid w:val="0076278A"/>
    <w:rsid w:val="007728C3"/>
    <w:rsid w:val="007A4A2F"/>
    <w:rsid w:val="007E1746"/>
    <w:rsid w:val="007E5BE5"/>
    <w:rsid w:val="007F49AF"/>
    <w:rsid w:val="00804D04"/>
    <w:rsid w:val="00816CB7"/>
    <w:rsid w:val="00832C49"/>
    <w:rsid w:val="0084207D"/>
    <w:rsid w:val="00847B59"/>
    <w:rsid w:val="0086235B"/>
    <w:rsid w:val="0088456D"/>
    <w:rsid w:val="008D1AB6"/>
    <w:rsid w:val="008E0F59"/>
    <w:rsid w:val="008F4C90"/>
    <w:rsid w:val="009222FE"/>
    <w:rsid w:val="00924637"/>
    <w:rsid w:val="0093119E"/>
    <w:rsid w:val="00980BC4"/>
    <w:rsid w:val="009B20F5"/>
    <w:rsid w:val="009D7167"/>
    <w:rsid w:val="00A15345"/>
    <w:rsid w:val="00A56790"/>
    <w:rsid w:val="00B05397"/>
    <w:rsid w:val="00B60163"/>
    <w:rsid w:val="00B66289"/>
    <w:rsid w:val="00B958C7"/>
    <w:rsid w:val="00C13C29"/>
    <w:rsid w:val="00C41897"/>
    <w:rsid w:val="00C91C77"/>
    <w:rsid w:val="00CB5CD0"/>
    <w:rsid w:val="00CC717F"/>
    <w:rsid w:val="00CE57C3"/>
    <w:rsid w:val="00D5519D"/>
    <w:rsid w:val="00D703AC"/>
    <w:rsid w:val="00D730F6"/>
    <w:rsid w:val="00DA0665"/>
    <w:rsid w:val="00DA624A"/>
    <w:rsid w:val="00DC3613"/>
    <w:rsid w:val="00DE2FF4"/>
    <w:rsid w:val="00E11711"/>
    <w:rsid w:val="00E4795B"/>
    <w:rsid w:val="00E55099"/>
    <w:rsid w:val="00E55EF8"/>
    <w:rsid w:val="00E86952"/>
    <w:rsid w:val="00EB636F"/>
    <w:rsid w:val="00EC340C"/>
    <w:rsid w:val="00ED1A5B"/>
    <w:rsid w:val="00F16A76"/>
    <w:rsid w:val="00F2595B"/>
    <w:rsid w:val="00F37DF4"/>
    <w:rsid w:val="00F62C37"/>
    <w:rsid w:val="00FA035F"/>
    <w:rsid w:val="00FA7235"/>
    <w:rsid w:val="00FB10E9"/>
    <w:rsid w:val="00FC596E"/>
    <w:rsid w:val="00FD5FCD"/>
    <w:rsid w:val="00FE6B5F"/>
    <w:rsid w:val="00FF7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DE1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4F0D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F0DE1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4F0DE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31">
    <w:name w:val="Основной текст с отступом 31"/>
    <w:basedOn w:val="Normal"/>
    <w:uiPriority w:val="99"/>
    <w:rsid w:val="004F0DE1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922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49AF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311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493</TotalTime>
  <Pages>8</Pages>
  <Words>1391</Words>
  <Characters>7933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Шерстнева Анна Юрьевна</dc:creator>
  <cp:keywords/>
  <dc:description/>
  <cp:lastModifiedBy>mtu</cp:lastModifiedBy>
  <cp:revision>65</cp:revision>
  <cp:lastPrinted>2014-02-19T09:31:00Z</cp:lastPrinted>
  <dcterms:created xsi:type="dcterms:W3CDTF">2014-02-18T07:24:00Z</dcterms:created>
  <dcterms:modified xsi:type="dcterms:W3CDTF">2014-02-20T10:20:00Z</dcterms:modified>
</cp:coreProperties>
</file>